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W w:w="103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2"/>
        <w:gridCol w:w="1776"/>
        <w:gridCol w:w="4311"/>
      </w:tblGrid>
      <w:tr w14:paraId="18A9C4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8" w:hRule="atLeast"/>
          <w:jc w:val="center"/>
        </w:trPr>
        <w:tc>
          <w:tcPr>
            <w:tcW w:w="4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206331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br w:type="page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АДМИНИСТРАЦИЯ ДЕ СТАТ  </w:t>
            </w:r>
          </w:p>
          <w:p w14:paraId="3F00C649">
            <w:pPr>
              <w:shd w:val="clear" w:color="auto" w:fill="FFFFFF"/>
              <w:tabs>
                <w:tab w:val="left" w:pos="0"/>
              </w:tabs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ор. ТИРАСПОЛ ШИ ор. ДНЕСТРОВСК</w:t>
            </w:r>
          </w:p>
          <w:p w14:paraId="54CA9BA7">
            <w:pPr>
              <w:shd w:val="clear" w:color="auto" w:fill="FFFFFF"/>
              <w:spacing w:after="0" w:line="274" w:lineRule="exact"/>
              <w:ind w:right="38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 xml:space="preserve">ЫНТРЕПРИНДЕРЯ УНИТАРЕ </w:t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7"/>
                <w:sz w:val="18"/>
                <w:szCs w:val="18"/>
              </w:rPr>
              <w:t>МУНИЧИПАЛЭ «КОМПАНИЯ АДМИНИСТРАТИВЭ ДЕ ЕКСПЛОАТАРЕ А ЛОКУИНЦЕЛОР ор. ДНЕСТРОВСК»</w:t>
            </w:r>
          </w:p>
        </w:tc>
        <w:tc>
          <w:tcPr>
            <w:tcW w:w="176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8D998B">
            <w:pPr>
              <w:spacing w:after="0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sz w:val="18"/>
                <w:szCs w:val="18"/>
                <w:lang w:eastAsia="ru-RU"/>
              </w:rPr>
              <w:drawing>
                <wp:inline distT="0" distB="0" distL="0" distR="0">
                  <wp:extent cx="977900" cy="889000"/>
                  <wp:effectExtent l="0" t="0" r="12700" b="10160"/>
                  <wp:docPr id="5" name="Рисунок 5" descr="ЖЭУК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Рисунок 5" descr="ЖЭУК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7900" cy="889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1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97E0DBE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ДЕРЖАВНА АДМ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СТРАЦ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 xml:space="preserve">Я  </w:t>
            </w:r>
          </w:p>
          <w:p w14:paraId="41AB27A6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м. ТИРАСП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ЛЬ ТА м. ДНIСТРОВСЬК</w:t>
            </w:r>
          </w:p>
          <w:p w14:paraId="1FBEA1E2">
            <w:pPr>
              <w:shd w:val="clear" w:color="auto" w:fill="FFFFFF"/>
              <w:spacing w:after="0" w:line="269" w:lineRule="exact"/>
              <w:ind w:right="4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МУН1ЦИПАЛЬНЕ УН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ТАРНЕ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br w:type="textWrapping"/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П1ДПРИЭМСТВО «ЖИТЛОВО-</w:t>
            </w:r>
          </w:p>
          <w:p w14:paraId="5747952B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ЕКСПЛУАТАЦ1ЙНА КЕРИВНИЧНА</w:t>
            </w:r>
          </w:p>
          <w:p w14:paraId="1CEF7BA1">
            <w:pPr>
              <w:shd w:val="clear" w:color="auto" w:fill="FFFFFF"/>
              <w:tabs>
                <w:tab w:val="left" w:pos="375"/>
                <w:tab w:val="right" w:pos="4531"/>
              </w:tabs>
              <w:spacing w:after="0" w:line="269" w:lineRule="exact"/>
              <w:ind w:left="708" w:right="48" w:hanging="708"/>
              <w:jc w:val="center"/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КОМПАН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  <w:lang w:val="en-US"/>
              </w:rPr>
              <w:t>I</w:t>
            </w:r>
            <w:r>
              <w:rPr>
                <w:rFonts w:ascii="Times New Roman" w:hAnsi="Times New Roman" w:cs="Times New Roman"/>
                <w:b/>
                <w:color w:val="000000"/>
                <w:spacing w:val="6"/>
                <w:sz w:val="18"/>
                <w:szCs w:val="18"/>
              </w:rPr>
              <w:t>Я м. ДНIСТРОВСЬКА»</w:t>
            </w:r>
          </w:p>
        </w:tc>
      </w:tr>
      <w:tr w14:paraId="1C3A91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0" w:hRule="atLeast"/>
          <w:jc w:val="center"/>
        </w:trPr>
        <w:tc>
          <w:tcPr>
            <w:tcW w:w="1030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9EE5D3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  <w:p w14:paraId="122A9F8B">
            <w:pPr>
              <w:shd w:val="clear" w:color="auto" w:fill="FFFFFF"/>
              <w:spacing w:before="120" w:after="0" w:line="274" w:lineRule="exact"/>
              <w:ind w:right="28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ГОСУДАРСТВЕННАЯ   АДМИНИСТРАЦИЯ   г. ТИРАСПОЛЯ и г. ДНЕСТРОВСКА</w:t>
            </w:r>
          </w:p>
          <w:p w14:paraId="2D93CCF7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МУНИЦИПАЛЬНОЕ УНИТАРНОЕ ПРЕДПРИЯТИЕ</w:t>
            </w:r>
          </w:p>
          <w:p w14:paraId="71E17FF5">
            <w:pPr>
              <w:shd w:val="clear" w:color="auto" w:fill="FFFFFF"/>
              <w:spacing w:after="0" w:line="274" w:lineRule="exact"/>
              <w:ind w:right="29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  <w:r>
              <w:rPr>
                <w:rFonts w:ascii="Times New Roman" w:hAnsi="Times New Roman" w:cs="Times New Roman"/>
                <w:b/>
                <w:color w:val="000000"/>
                <w:spacing w:val="-1"/>
                <w:sz w:val="20"/>
                <w:szCs w:val="20"/>
              </w:rPr>
              <w:t>«ЖИЛИЩНО-ЭКСПЛУАТАЦИОННАЯ УПРАВЛЯЮЩАЯ КОМПАНИЯ г. ДНЕСТРОВСКА»</w:t>
            </w:r>
          </w:p>
          <w:p w14:paraId="6208C00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pacing w:val="-1"/>
              </w:rPr>
            </w:pPr>
          </w:p>
        </w:tc>
      </w:tr>
    </w:tbl>
    <w:p w14:paraId="78C8E68C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</w:p>
    <w:p w14:paraId="67CFD034">
      <w:pPr>
        <w:keepNext/>
        <w:keepLines/>
        <w:adjustRightInd w:val="0"/>
        <w:jc w:val="center"/>
        <w:rPr>
          <w:rFonts w:ascii="Times New Roman" w:hAnsi="Times New Roman" w:cs="Times New Roman"/>
          <w:sz w:val="24"/>
        </w:rPr>
      </w:pPr>
      <w:bookmarkStart w:id="0" w:name="_Hlk80001120"/>
      <w:r>
        <w:rPr>
          <w:rFonts w:ascii="Times New Roman" w:hAnsi="Times New Roman" w:cs="Times New Roman"/>
          <w:sz w:val="24"/>
          <w:szCs w:val="24"/>
        </w:rPr>
        <w:t xml:space="preserve">Из Протокола запроса предложений по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закупке строительных материалов для выполнения работ по 12.1 капитальному и 12.5 текущему  ремонту жилого фонда.</w:t>
      </w:r>
    </w:p>
    <w:p w14:paraId="6B12325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>14.04.2025г.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№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>/1</w:t>
      </w:r>
    </w:p>
    <w:bookmarkEnd w:id="0"/>
    <w:p w14:paraId="54666619">
      <w:pPr>
        <w:tabs>
          <w:tab w:val="center" w:pos="4677"/>
          <w:tab w:val="left" w:pos="7075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Извещение о проведении запроса предложений размещено на официальном сайте Министерства Экономического Развития Приднестровской Молдавской Республики в глобальной сети Интернет,  являющегося информационной системой в сфере закупок: https://zakupki.gospmr.org/index.php/zakupki?view=purchase&amp;id=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9177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C5EBB6D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13.По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>по ЛОТУ № 1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5153EDF0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30 046,84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31B73E1E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3B601D80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поставка Товара транспортом и за счет Поставщика на склад Получателя по предварительной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Гарантийный срок хранения Товара 24 месяца с даты изготовления ( указана на упаковке).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750F31FF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9 787,50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746C069F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058EACBB">
      <w:pPr>
        <w:tabs>
          <w:tab w:val="left" w:pos="851"/>
        </w:tabs>
        <w:spacing w:after="0" w:line="0" w:lineRule="atLeast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поставка Товара транспортом и за счет Поставщика на склад Получателя по предварительной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Гарантийный срок хранения Товара 24 месяца с даты изготовления ( указана на упаковке).</w:t>
      </w:r>
    </w:p>
    <w:p w14:paraId="482F4853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0A846F7C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20 180,16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0448295A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5B1441F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поставка Товара транспортом и за счет Поставщика на склад Получателя по предварительной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Гарантийный срок хранения Товара 24 месяца с даты изготовления ( указана на упаковке).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по </w:t>
      </w:r>
      <w:r>
        <w:rPr>
          <w:rFonts w:ascii="Times New Roman" w:hAnsi="Times New Roman" w:cs="Times New Roman"/>
          <w:b/>
          <w:sz w:val="24"/>
          <w:szCs w:val="24"/>
        </w:rPr>
        <w:t xml:space="preserve">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1B37F214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34 870,64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4E1D459D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Покупателем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3F0AA3A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Срок и условия поставки - </w:t>
      </w:r>
      <w:r>
        <w:rPr>
          <w:rFonts w:ascii="Times New Roman" w:hAnsi="Times New Roman" w:cs="Times New Roman"/>
          <w:sz w:val="24"/>
        </w:rPr>
        <w:t>В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течение</w:t>
      </w:r>
      <w:r>
        <w:rPr>
          <w:rFonts w:ascii="Times New Roman" w:hAnsi="Times New Roman" w:cs="Times New Roman"/>
          <w:spacing w:val="-3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календарного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года, согласно поданной заявки. Первая партия Товара должна быть отгружена не позднее трех рабочих дней с момента заключения контракта. Заявка каждой отдельной партии Товара подается Покупателем не позже, чем за один день Продавцу до планируемой отгрузки Товара, в которой указывается количество товара. Поставка</w:t>
      </w:r>
      <w:r>
        <w:rPr>
          <w:rFonts w:ascii="Times New Roman" w:hAnsi="Times New Roman" w:cs="Times New Roman"/>
          <w:spacing w:val="-1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Товара</w:t>
      </w:r>
      <w:r>
        <w:rPr>
          <w:rFonts w:ascii="Times New Roman" w:hAnsi="Times New Roman" w:cs="Times New Roman"/>
          <w:spacing w:val="-6"/>
          <w:sz w:val="24"/>
        </w:rPr>
        <w:t xml:space="preserve"> </w:t>
      </w:r>
      <w:r>
        <w:rPr>
          <w:rFonts w:ascii="Times New Roman" w:hAnsi="Times New Roman" w:cs="Times New Roman"/>
          <w:sz w:val="24"/>
        </w:rPr>
        <w:t>осуществляется</w:t>
      </w:r>
      <w:r>
        <w:rPr>
          <w:rFonts w:ascii="Times New Roman" w:hAnsi="Times New Roman" w:cs="Times New Roman"/>
          <w:spacing w:val="2"/>
          <w:sz w:val="24"/>
        </w:rPr>
        <w:t xml:space="preserve"> транспортом и за счет средств </w:t>
      </w:r>
      <w:r>
        <w:rPr>
          <w:rFonts w:ascii="Times New Roman" w:hAnsi="Times New Roman" w:cs="Times New Roman"/>
          <w:sz w:val="24"/>
        </w:rPr>
        <w:t>Продавца.</w:t>
      </w:r>
    </w:p>
    <w:p w14:paraId="3D42B30D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 итогам проведённой оценки лучшей заявкой </w:t>
      </w:r>
      <w:r>
        <w:rPr>
          <w:rFonts w:ascii="Times New Roman" w:hAnsi="Times New Roman" w:cs="Times New Roman"/>
          <w:b/>
          <w:sz w:val="24"/>
          <w:szCs w:val="24"/>
        </w:rPr>
        <w:t xml:space="preserve">по ЛОТУ № </w:t>
      </w:r>
      <w:r>
        <w:rPr>
          <w:rFonts w:hint="default" w:ascii="Times New Roman" w:hAnsi="Times New Roman" w:cs="Times New Roman"/>
          <w:b/>
          <w:sz w:val="24"/>
          <w:szCs w:val="24"/>
          <w:lang w:val="ru-RU"/>
        </w:rPr>
        <w:t xml:space="preserve">5 </w:t>
      </w:r>
      <w:r>
        <w:rPr>
          <w:rFonts w:ascii="Times New Roman" w:hAnsi="Times New Roman" w:cs="Times New Roman"/>
          <w:sz w:val="24"/>
          <w:szCs w:val="24"/>
        </w:rPr>
        <w:t xml:space="preserve">признана заявка 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 со следующими условиями исполнения контракта:</w:t>
      </w:r>
    </w:p>
    <w:p w14:paraId="6F6E3E4F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Цена контракта –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55 634,04</w:t>
      </w:r>
      <w:r>
        <w:rPr>
          <w:rFonts w:ascii="Times New Roman" w:hAnsi="Times New Roman" w:cs="Times New Roman"/>
          <w:sz w:val="24"/>
          <w:szCs w:val="24"/>
        </w:rPr>
        <w:t xml:space="preserve"> руб. ПМР.</w:t>
      </w:r>
    </w:p>
    <w:p w14:paraId="36CA1338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Условия оплаты - Оплата производится за каждую поставленную партию Товара в рублях ПМР путем перечисления денежных средств на расчетный счет Поставщика с отсрочкой платежа от 30 до 60 дней.</w:t>
      </w:r>
    </w:p>
    <w:p w14:paraId="087E79FC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>
        <w:rPr>
          <w:rFonts w:ascii="Times New Roman" w:hAnsi="Times New Roman" w:cs="Times New Roman"/>
          <w:sz w:val="24"/>
          <w:szCs w:val="24"/>
          <w:lang w:val="ru-RU"/>
        </w:rPr>
        <w:t>Возможна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поставка Товара транспортом и за счет Поставщика на склад Получателя по предварительной</w:t>
      </w:r>
      <w:r>
        <w:rPr>
          <w:rFonts w:hint="default" w:ascii="Times New Roman" w:hAnsi="Times New Roman" w:cs="Times New Roman"/>
          <w:color w:val="FFFFFF" w:themeColor="background1"/>
          <w:sz w:val="24"/>
          <w:szCs w:val="24"/>
          <w:lang w:val="ru-RU"/>
        </w:rPr>
        <w:t>..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заявке.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- Гарантийный срок хранения Товара 24 месяца с даты изготовления ( указана на упаковке).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14.Комиссией предложено всем участникам направить окончательные предложения по адресу: г. Днестровск, ул.Лазо, 7  в срок до 13:30 часов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ru-RU"/>
        </w:rPr>
        <w:t>апреля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года. Все участники закупки </w:t>
      </w:r>
      <w:r>
        <w:rPr>
          <w:rFonts w:ascii="Times New Roman" w:hAnsi="Times New Roman" w:cs="Times New Roman"/>
          <w:sz w:val="24"/>
          <w:szCs w:val="24"/>
          <w:lang w:val="ru-RU"/>
        </w:rPr>
        <w:t>согласились</w:t>
      </w:r>
      <w:r>
        <w:rPr>
          <w:rFonts w:ascii="Times New Roman" w:hAnsi="Times New Roman" w:cs="Times New Roman"/>
          <w:sz w:val="24"/>
          <w:szCs w:val="24"/>
        </w:rPr>
        <w:t xml:space="preserve"> направить окончательные предложения в указанный срок</w:t>
      </w:r>
      <w:bookmarkStart w:id="1" w:name="_Hlk80001135"/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. </w:t>
      </w:r>
    </w:p>
    <w:p w14:paraId="2F2900B2">
      <w:pPr>
        <w:tabs>
          <w:tab w:val="left" w:pos="851"/>
        </w:tabs>
        <w:spacing w:after="0" w:line="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15.</w:t>
      </w:r>
      <w:bookmarkEnd w:id="1"/>
      <w:r>
        <w:rPr>
          <w:rFonts w:ascii="Times New Roman" w:hAnsi="Times New Roman" w:cs="Times New Roman"/>
          <w:sz w:val="24"/>
          <w:szCs w:val="24"/>
        </w:rPr>
        <w:t>Результаты вскрытия конвертов на участие в запросе предложений. По итогам заседания Комиссии: в адрес МУП «ЖЭУК г.Днестровска» на участие в запросе предложений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по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ЛОТ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АМ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№ 1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,2,3,4,5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поступил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и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 xml:space="preserve">2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две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)  заявки от ООО «Фарба» и  ООО «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ru-RU"/>
        </w:rPr>
        <w:t>Апельсин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t>. Поступившие заявки на участие в запросе предложений соответствуют требованиям, установленным в закупочной документации.</w:t>
      </w:r>
      <w:r>
        <w:rPr>
          <w:rFonts w:hint="default" w:ascii="Times New Roman" w:hAnsi="Times New Roman" w:cs="Times New Roman"/>
          <w:color w:val="000000" w:themeColor="text1"/>
          <w:sz w:val="24"/>
          <w:szCs w:val="24"/>
          <w:lang w:val="ru-RU"/>
        </w:rPr>
        <w:br w:type="textWrapping"/>
      </w:r>
      <w:r>
        <w:rPr>
          <w:rFonts w:ascii="Times New Roman" w:hAnsi="Times New Roman" w:cs="Times New Roman"/>
          <w:b/>
          <w:sz w:val="24"/>
          <w:szCs w:val="24"/>
        </w:rPr>
        <w:t>Секретарь</w:t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</w:rPr>
        <w:t>..</w:t>
      </w:r>
      <w:r>
        <w:rPr>
          <w:rFonts w:ascii="Times New Roman" w:hAnsi="Times New Roman" w:cs="Times New Roman"/>
          <w:b/>
          <w:sz w:val="24"/>
          <w:szCs w:val="24"/>
        </w:rPr>
        <w:t>комиссии:</w:t>
      </w:r>
      <w:r>
        <w:rPr>
          <w:rFonts w:ascii="Times New Roman" w:hAnsi="Times New Roman" w:cs="Times New Roman"/>
          <w:b/>
          <w:sz w:val="24"/>
          <w:szCs w:val="24"/>
        </w:rPr>
        <w:br w:type="textWrapping"/>
      </w:r>
      <w:r>
        <w:rPr>
          <w:rFonts w:ascii="Times New Roman" w:hAnsi="Times New Roman" w:cs="Times New Roman"/>
          <w:b/>
          <w:color w:val="FFFFFF" w:themeColor="background1"/>
          <w:sz w:val="24"/>
          <w:szCs w:val="24"/>
          <w14:textFill>
            <w14:solidFill>
              <w14:schemeClr w14:val="bg1"/>
            </w14:solidFill>
          </w14:textFill>
        </w:rPr>
        <w:t>Бадюл М.Ю.,</w:t>
      </w:r>
      <w:r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Специалист ПЭО- сметчик                              - ___________________    </w:t>
      </w:r>
      <w:r>
        <w:rPr>
          <w:rFonts w:ascii="Times New Roman" w:hAnsi="Times New Roman" w:cs="Times New Roman"/>
          <w:color w:val="FFFFFF" w:themeColor="background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FFFFFF" w:themeColor="background1"/>
          <w:sz w:val="24"/>
          <w:szCs w:val="24"/>
          <w:u w:val="single"/>
          <w:bdr w:val="single" w:color="auto" w:sz="4" w:space="0"/>
        </w:rPr>
        <w:t xml:space="preserve">          </w:t>
      </w:r>
      <w:r>
        <w:rPr>
          <w:rFonts w:ascii="Times New Roman" w:hAnsi="Times New Roman" w:cs="Times New Roman"/>
          <w:sz w:val="24"/>
          <w:szCs w:val="24"/>
          <w:u w:val="single"/>
          <w:bdr w:val="single" w:color="auto" w:sz="4" w:space="0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br w:type="textWrapping"/>
      </w:r>
      <w:r>
        <w:rPr>
          <w:rFonts w:ascii="Times New Roman" w:hAnsi="Times New Roman" w:cs="Times New Roman"/>
          <w:sz w:val="24"/>
          <w:szCs w:val="24"/>
        </w:rPr>
        <w:t xml:space="preserve">МУП «ЖЭУК г.Днестровска»     </w:t>
      </w:r>
    </w:p>
    <w:p w14:paraId="2E29A93B">
      <w:pPr>
        <w:tabs>
          <w:tab w:val="center" w:pos="4677"/>
          <w:tab w:val="left" w:pos="7075"/>
        </w:tabs>
        <w:spacing w:line="240" w:lineRule="auto"/>
        <w:rPr>
          <w:rFonts w:ascii="Times New Roman" w:hAnsi="Times New Roman" w:cs="Times New Roman"/>
          <w:sz w:val="24"/>
          <w:szCs w:val="24"/>
        </w:rPr>
        <w:sectPr>
          <w:type w:val="continuous"/>
          <w:pgSz w:w="11906" w:h="16838"/>
          <w:pgMar w:top="426" w:right="850" w:bottom="1134" w:left="1701" w:header="708" w:footer="708" w:gutter="0"/>
          <w:cols w:space="709" w:num="1"/>
          <w:docGrid w:linePitch="360" w:charSpace="0"/>
        </w:sectPr>
      </w:pPr>
      <w:r>
        <w:rPr>
          <w:rFonts w:ascii="Times New Roman" w:hAnsi="Times New Roman" w:cs="Times New Roman"/>
          <w:sz w:val="24"/>
          <w:szCs w:val="24"/>
          <w:u w:val="single"/>
        </w:rPr>
        <w:t xml:space="preserve">Дата </w:t>
      </w:r>
      <w:bookmarkStart w:id="2" w:name="_GoBack"/>
      <w:bookmarkEnd w:id="2"/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14</w:t>
      </w:r>
      <w:r>
        <w:rPr>
          <w:rFonts w:ascii="Times New Roman" w:hAnsi="Times New Roman" w:cs="Times New Roman"/>
          <w:sz w:val="24"/>
          <w:szCs w:val="24"/>
          <w:u w:val="single"/>
        </w:rPr>
        <w:t>.0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  <w:u w:val="single"/>
        </w:rPr>
        <w:t>.202</w:t>
      </w:r>
      <w:r>
        <w:rPr>
          <w:rFonts w:hint="default" w:ascii="Times New Roman" w:hAnsi="Times New Roman" w:cs="Times New Roman"/>
          <w:sz w:val="24"/>
          <w:szCs w:val="24"/>
          <w:u w:val="single"/>
          <w:lang w:val="ru-RU"/>
        </w:rPr>
        <w:t>5</w:t>
      </w:r>
      <w:r>
        <w:rPr>
          <w:rFonts w:ascii="Times New Roman" w:hAnsi="Times New Roman" w:cs="Times New Roman"/>
          <w:sz w:val="24"/>
          <w:szCs w:val="24"/>
          <w:u w:val="single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</w:t>
      </w:r>
    </w:p>
    <w:p w14:paraId="22D738F7">
      <w:pPr>
        <w:jc w:val="both"/>
        <w:rPr>
          <w:rFonts w:ascii="Times New Roman" w:hAnsi="Times New Roman" w:cs="Times New Roman"/>
          <w:sz w:val="24"/>
          <w:szCs w:val="24"/>
        </w:rPr>
      </w:pPr>
    </w:p>
    <w:sectPr>
      <w:type w:val="continuous"/>
      <w:pgSz w:w="16840" w:h="11904" w:orient="landscape"/>
      <w:pgMar w:top="709" w:right="558" w:bottom="1440" w:left="980" w:header="0" w:footer="0" w:gutter="0"/>
      <w:cols w:equalWidth="0" w:num="1">
        <w:col w:w="15300"/>
      </w:cols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685127"/>
    <w:rsid w:val="000410D7"/>
    <w:rsid w:val="000455AD"/>
    <w:rsid w:val="000645CB"/>
    <w:rsid w:val="000D4F6A"/>
    <w:rsid w:val="000F2B72"/>
    <w:rsid w:val="0010536E"/>
    <w:rsid w:val="001245DB"/>
    <w:rsid w:val="00135D36"/>
    <w:rsid w:val="00136D56"/>
    <w:rsid w:val="001544AF"/>
    <w:rsid w:val="0018359C"/>
    <w:rsid w:val="002520C0"/>
    <w:rsid w:val="002542BF"/>
    <w:rsid w:val="002725AD"/>
    <w:rsid w:val="00276679"/>
    <w:rsid w:val="002A189F"/>
    <w:rsid w:val="00314F87"/>
    <w:rsid w:val="0032474F"/>
    <w:rsid w:val="00324ABE"/>
    <w:rsid w:val="00341BFF"/>
    <w:rsid w:val="00396909"/>
    <w:rsid w:val="003A1A8E"/>
    <w:rsid w:val="003B3311"/>
    <w:rsid w:val="00432E31"/>
    <w:rsid w:val="00437905"/>
    <w:rsid w:val="004957BF"/>
    <w:rsid w:val="004B4C26"/>
    <w:rsid w:val="004D04AC"/>
    <w:rsid w:val="004D5BAD"/>
    <w:rsid w:val="004F4E19"/>
    <w:rsid w:val="00500374"/>
    <w:rsid w:val="00510EEE"/>
    <w:rsid w:val="00517D1D"/>
    <w:rsid w:val="00585DAF"/>
    <w:rsid w:val="005E0DEA"/>
    <w:rsid w:val="00607C99"/>
    <w:rsid w:val="00616E9B"/>
    <w:rsid w:val="00621012"/>
    <w:rsid w:val="00634900"/>
    <w:rsid w:val="006643B3"/>
    <w:rsid w:val="0067021F"/>
    <w:rsid w:val="006806AD"/>
    <w:rsid w:val="00685127"/>
    <w:rsid w:val="006912AC"/>
    <w:rsid w:val="00692C39"/>
    <w:rsid w:val="006A326F"/>
    <w:rsid w:val="006C5662"/>
    <w:rsid w:val="0082259C"/>
    <w:rsid w:val="008243D0"/>
    <w:rsid w:val="008344DB"/>
    <w:rsid w:val="0087005E"/>
    <w:rsid w:val="008A22A3"/>
    <w:rsid w:val="008B6DD3"/>
    <w:rsid w:val="008C18DC"/>
    <w:rsid w:val="008C34E2"/>
    <w:rsid w:val="008D665B"/>
    <w:rsid w:val="00905B15"/>
    <w:rsid w:val="009A31F0"/>
    <w:rsid w:val="009A77B7"/>
    <w:rsid w:val="009B4952"/>
    <w:rsid w:val="009F539A"/>
    <w:rsid w:val="009F74D2"/>
    <w:rsid w:val="009F7939"/>
    <w:rsid w:val="00A22801"/>
    <w:rsid w:val="00A411E7"/>
    <w:rsid w:val="00A5210E"/>
    <w:rsid w:val="00A56A51"/>
    <w:rsid w:val="00A577CA"/>
    <w:rsid w:val="00AB0EA9"/>
    <w:rsid w:val="00AC738A"/>
    <w:rsid w:val="00AE010D"/>
    <w:rsid w:val="00AE3795"/>
    <w:rsid w:val="00AF7AD0"/>
    <w:rsid w:val="00B335FE"/>
    <w:rsid w:val="00B4009A"/>
    <w:rsid w:val="00BA39C5"/>
    <w:rsid w:val="00BA7468"/>
    <w:rsid w:val="00BC4960"/>
    <w:rsid w:val="00BD4474"/>
    <w:rsid w:val="00BE51D7"/>
    <w:rsid w:val="00BE7D55"/>
    <w:rsid w:val="00C127C0"/>
    <w:rsid w:val="00C27412"/>
    <w:rsid w:val="00C87195"/>
    <w:rsid w:val="00CA36B0"/>
    <w:rsid w:val="00D0508A"/>
    <w:rsid w:val="00D27351"/>
    <w:rsid w:val="00D545DA"/>
    <w:rsid w:val="00D57473"/>
    <w:rsid w:val="00D77626"/>
    <w:rsid w:val="00D824F8"/>
    <w:rsid w:val="00D843B1"/>
    <w:rsid w:val="00DE292C"/>
    <w:rsid w:val="00E41FCB"/>
    <w:rsid w:val="00E95F42"/>
    <w:rsid w:val="00EC2381"/>
    <w:rsid w:val="00EE6848"/>
    <w:rsid w:val="00F079A3"/>
    <w:rsid w:val="00FE34AB"/>
    <w:rsid w:val="00FF0C0B"/>
    <w:rsid w:val="00FF5F33"/>
    <w:rsid w:val="00FF62F5"/>
    <w:rsid w:val="01B74450"/>
    <w:rsid w:val="0E6971B2"/>
    <w:rsid w:val="11E13237"/>
    <w:rsid w:val="131F396E"/>
    <w:rsid w:val="244A60BF"/>
    <w:rsid w:val="2B753F19"/>
    <w:rsid w:val="2FDC3FF6"/>
    <w:rsid w:val="35AF7E69"/>
    <w:rsid w:val="3D022D09"/>
    <w:rsid w:val="41040EC9"/>
    <w:rsid w:val="49C2684F"/>
    <w:rsid w:val="49CC0A6C"/>
    <w:rsid w:val="4C2F1EBB"/>
    <w:rsid w:val="4F7B184D"/>
    <w:rsid w:val="4FB16D38"/>
    <w:rsid w:val="5CF117D1"/>
    <w:rsid w:val="61B9080E"/>
    <w:rsid w:val="625977FB"/>
    <w:rsid w:val="6B3262E2"/>
    <w:rsid w:val="6B3D668D"/>
    <w:rsid w:val="6E947F5D"/>
    <w:rsid w:val="7EC641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000FF" w:themeColor="hyperlink"/>
      <w:u w:val="single"/>
    </w:rPr>
  </w:style>
  <w:style w:type="paragraph" w:styleId="5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6">
    <w:name w:val="header"/>
    <w:basedOn w:val="1"/>
    <w:link w:val="8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footer"/>
    <w:basedOn w:val="1"/>
    <w:link w:val="9"/>
    <w:semiHidden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6"/>
    <w:semiHidden/>
    <w:qFormat/>
    <w:uiPriority w:val="99"/>
  </w:style>
  <w:style w:type="character" w:customStyle="1" w:styleId="9">
    <w:name w:val="Нижний колонтитул Знак"/>
    <w:basedOn w:val="2"/>
    <w:link w:val="7"/>
    <w:semiHidden/>
    <w:qFormat/>
    <w:uiPriority w:val="99"/>
  </w:style>
  <w:style w:type="character" w:customStyle="1" w:styleId="10">
    <w:name w:val="Текст выноски Знак"/>
    <w:basedOn w:val="2"/>
    <w:link w:val="5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11">
    <w:name w:val="font11"/>
    <w:qFormat/>
    <w:uiPriority w:val="0"/>
    <w:rPr>
      <w:rFonts w:hint="default" w:ascii="Times New Roman" w:hAnsi="Times New Roman" w:cs="Times New Roman"/>
      <w:color w:val="00000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Reanimator Extreme Edition</Company>
  <Pages>3</Pages>
  <Words>977</Words>
  <Characters>5569</Characters>
  <Lines>46</Lines>
  <Paragraphs>13</Paragraphs>
  <TotalTime>0</TotalTime>
  <ScaleCrop>false</ScaleCrop>
  <LinksUpToDate>false</LinksUpToDate>
  <CharactersWithSpaces>6533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2021-04-05T10:40:00Z</dcterms:created>
  <dc:creator>Admin</dc:creator>
  <cp:lastModifiedBy>Hi-tech</cp:lastModifiedBy>
  <cp:lastPrinted>2025-04-14T12:48:00Z</cp:lastPrinted>
  <dcterms:modified xsi:type="dcterms:W3CDTF">2025-04-14T12:52:02Z</dcterms:modified>
  <cp:revision>42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EB85BFE3CBB742988F5755B4BB0B928C</vt:lpwstr>
  </property>
</Properties>
</file>